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3902" w14:textId="5E0D2F49" w:rsidR="00C53EEA" w:rsidRPr="00C53EEA" w:rsidRDefault="00C53EEA" w:rsidP="00002E51">
      <w:pPr>
        <w:spacing w:after="0" w:line="240" w:lineRule="auto"/>
        <w:jc w:val="center"/>
        <w:rPr>
          <w:b/>
          <w:bCs/>
        </w:rPr>
      </w:pPr>
      <w:r w:rsidRPr="00C53EEA">
        <w:rPr>
          <w:b/>
          <w:bCs/>
        </w:rPr>
        <w:t xml:space="preserve">SAS </w:t>
      </w:r>
      <w:r w:rsidR="00AB37AC">
        <w:rPr>
          <w:b/>
          <w:bCs/>
        </w:rPr>
        <w:t>CP INTERNATIONL</w:t>
      </w:r>
      <w:r w:rsidRPr="00C53EEA">
        <w:rPr>
          <w:b/>
          <w:bCs/>
        </w:rPr>
        <w:t xml:space="preserve"> </w:t>
      </w:r>
    </w:p>
    <w:p w14:paraId="5CC72901" w14:textId="6147EA1B" w:rsidR="00C53EEA" w:rsidRPr="00C53EEA" w:rsidRDefault="00C53EEA" w:rsidP="00002E51">
      <w:pPr>
        <w:spacing w:after="0" w:line="240" w:lineRule="auto"/>
        <w:jc w:val="center"/>
      </w:pPr>
      <w:r w:rsidRPr="00C53EEA">
        <w:t>Société par actions simplifiée au capital de 1.</w:t>
      </w:r>
      <w:r w:rsidR="009246DC">
        <w:t>000.000</w:t>
      </w:r>
      <w:r w:rsidRPr="00C53EEA">
        <w:t xml:space="preserve"> Euros</w:t>
      </w:r>
    </w:p>
    <w:p w14:paraId="55636E35" w14:textId="5BB66C51" w:rsidR="00C53EEA" w:rsidRPr="00C53EEA" w:rsidRDefault="00C53EEA" w:rsidP="00002E51">
      <w:pPr>
        <w:spacing w:after="0" w:line="240" w:lineRule="auto"/>
        <w:jc w:val="center"/>
      </w:pPr>
      <w:r w:rsidRPr="00C53EEA">
        <w:t xml:space="preserve"> Siège social : </w:t>
      </w:r>
      <w:r w:rsidR="00AB37AC" w:rsidRPr="00AB37AC">
        <w:t>COLMAR (68000), 8, rue André KIENER</w:t>
      </w:r>
      <w:r w:rsidR="00AB37AC" w:rsidRPr="00C53EEA">
        <w:t xml:space="preserve"> </w:t>
      </w:r>
    </w:p>
    <w:p w14:paraId="00345461" w14:textId="6D3C381D" w:rsidR="00C53EEA" w:rsidRPr="00C53EEA" w:rsidRDefault="00C53EEA" w:rsidP="00002E51">
      <w:pPr>
        <w:spacing w:after="0" w:line="240" w:lineRule="auto"/>
        <w:jc w:val="center"/>
      </w:pPr>
      <w:r w:rsidRPr="00C53EEA">
        <w:t>RCS COLMAR n</w:t>
      </w:r>
      <w:r w:rsidR="00AB37AC">
        <w:t xml:space="preserve">° </w:t>
      </w:r>
      <w:r w:rsidR="00AB37AC" w:rsidRPr="00AB37AC">
        <w:t>916 020 282</w:t>
      </w:r>
      <w:r w:rsidRPr="00C53EEA">
        <w:t xml:space="preserve">° </w:t>
      </w:r>
    </w:p>
    <w:p w14:paraId="1A07E87D" w14:textId="3718C17F" w:rsidR="00533449" w:rsidRDefault="00533449" w:rsidP="00002E51">
      <w:pPr>
        <w:pBdr>
          <w:bottom w:val="single" w:sz="12" w:space="1" w:color="auto"/>
        </w:pBdr>
        <w:spacing w:after="0" w:line="240" w:lineRule="auto"/>
        <w:jc w:val="center"/>
      </w:pPr>
      <w:r>
        <w:t>(la « </w:t>
      </w:r>
      <w:r w:rsidRPr="005E3A3C">
        <w:rPr>
          <w:b/>
          <w:bCs/>
        </w:rPr>
        <w:t>Société </w:t>
      </w:r>
      <w:r>
        <w:t xml:space="preserve">») </w:t>
      </w:r>
    </w:p>
    <w:p w14:paraId="077248BE" w14:textId="77777777" w:rsidR="00AB37AC" w:rsidRDefault="00AB37AC" w:rsidP="00002E51">
      <w:pPr>
        <w:pBdr>
          <w:bottom w:val="single" w:sz="12" w:space="1" w:color="auto"/>
        </w:pBdr>
        <w:spacing w:after="0" w:line="240" w:lineRule="auto"/>
        <w:jc w:val="center"/>
      </w:pPr>
    </w:p>
    <w:p w14:paraId="6BFABA9E" w14:textId="77777777" w:rsidR="00533449" w:rsidRDefault="00533449" w:rsidP="00002E51">
      <w:pPr>
        <w:spacing w:after="0" w:line="240" w:lineRule="auto"/>
        <w:jc w:val="center"/>
      </w:pPr>
    </w:p>
    <w:p w14:paraId="375ED20B" w14:textId="40667EBC" w:rsidR="005E3A3C" w:rsidRPr="005E3A3C" w:rsidRDefault="005E3A3C" w:rsidP="00002E51">
      <w:pPr>
        <w:spacing w:after="0" w:line="240" w:lineRule="auto"/>
        <w:ind w:left="2124" w:hanging="2124"/>
        <w:jc w:val="center"/>
        <w:rPr>
          <w:b/>
          <w:bCs/>
          <w:caps/>
        </w:rPr>
      </w:pPr>
      <w:r w:rsidRPr="005E3A3C">
        <w:rPr>
          <w:b/>
          <w:bCs/>
          <w:caps/>
        </w:rPr>
        <w:t>Avis de projet de fusion par absorption de la SAS HOLDING FCPI par la SAS CPI CORPORATE</w:t>
      </w:r>
    </w:p>
    <w:p w14:paraId="5EADC9BA" w14:textId="77777777" w:rsidR="00533449" w:rsidRDefault="00533449" w:rsidP="00002E51">
      <w:pPr>
        <w:pBdr>
          <w:bottom w:val="single" w:sz="12" w:space="1" w:color="auto"/>
        </w:pBdr>
        <w:spacing w:after="0" w:line="240" w:lineRule="auto"/>
        <w:jc w:val="center"/>
      </w:pPr>
    </w:p>
    <w:p w14:paraId="1DC58846" w14:textId="77777777" w:rsidR="00533449" w:rsidRDefault="00533449" w:rsidP="00002E51">
      <w:pPr>
        <w:spacing w:after="0" w:line="240" w:lineRule="auto"/>
        <w:jc w:val="both"/>
      </w:pPr>
    </w:p>
    <w:p w14:paraId="7ADB28C2" w14:textId="24CB3F59" w:rsidR="00322BA6" w:rsidRDefault="00322BA6" w:rsidP="00002E51">
      <w:pPr>
        <w:spacing w:after="0" w:line="240" w:lineRule="auto"/>
        <w:jc w:val="both"/>
      </w:pPr>
      <w:r>
        <w:t xml:space="preserve">La Société est </w:t>
      </w:r>
      <w:r w:rsidR="00AB37AC">
        <w:t>filiale</w:t>
      </w:r>
      <w:r>
        <w:t xml:space="preserve"> 100% de </w:t>
      </w:r>
      <w:r w:rsidR="00AB37AC" w:rsidRPr="00002E51">
        <w:t>SAS HOLDING FCPI (</w:t>
      </w:r>
      <w:r w:rsidR="00AB37AC">
        <w:t xml:space="preserve">Société par actions simplifiée au capital de 5.450.000 Euros - Siège social : </w:t>
      </w:r>
      <w:r w:rsidR="00AB37AC" w:rsidRPr="004921F2">
        <w:t>8 Rue Kiener - 68000 COLMA</w:t>
      </w:r>
      <w:r w:rsidR="00AB37AC">
        <w:t xml:space="preserve">R - RCS </w:t>
      </w:r>
      <w:r w:rsidR="00AB37AC" w:rsidRPr="004921F2">
        <w:t xml:space="preserve">COLMAR </w:t>
      </w:r>
      <w:r w:rsidR="00AB37AC">
        <w:t>n°</w:t>
      </w:r>
      <w:r w:rsidR="00AB37AC" w:rsidRPr="004921F2">
        <w:t>513 015</w:t>
      </w:r>
      <w:r w:rsidR="00AB37AC">
        <w:t> </w:t>
      </w:r>
      <w:r w:rsidR="00AB37AC" w:rsidRPr="004921F2">
        <w:t>396</w:t>
      </w:r>
      <w:r w:rsidR="00AB37AC">
        <w:t>).</w:t>
      </w:r>
    </w:p>
    <w:p w14:paraId="517105A5" w14:textId="77777777" w:rsidR="00322BA6" w:rsidRDefault="00322BA6" w:rsidP="00002E51">
      <w:pPr>
        <w:spacing w:after="0" w:line="240" w:lineRule="auto"/>
        <w:jc w:val="both"/>
      </w:pPr>
    </w:p>
    <w:p w14:paraId="651A9FBC" w14:textId="5ABC6F0A" w:rsidR="00AB37AC" w:rsidRPr="00C53EEA" w:rsidRDefault="00AB37AC" w:rsidP="00AB37AC">
      <w:pPr>
        <w:spacing w:after="0" w:line="240" w:lineRule="auto"/>
        <w:jc w:val="both"/>
      </w:pPr>
      <w:r>
        <w:t xml:space="preserve">La </w:t>
      </w:r>
      <w:r w:rsidRPr="00AB37AC">
        <w:t>SAS HOLDING FCPI</w:t>
      </w:r>
      <w:r>
        <w:t xml:space="preserve"> est filiale à 100% d de la </w:t>
      </w:r>
      <w:r w:rsidRPr="00AB37AC">
        <w:t>SAS CPI CORPORATE (</w:t>
      </w:r>
      <w:r w:rsidRPr="00C53EEA">
        <w:t>Société par actions simplifiée au capital de 1.215.000 Euros</w:t>
      </w:r>
      <w:r>
        <w:t xml:space="preserve">  </w:t>
      </w:r>
      <w:r w:rsidRPr="00C53EEA">
        <w:t xml:space="preserve"> Siège social : 100A Rue de la Vallée Saint-Ulrich - 67140 BARR </w:t>
      </w:r>
      <w:r>
        <w:t>- R</w:t>
      </w:r>
      <w:r w:rsidRPr="00C53EEA">
        <w:t xml:space="preserve">CS COLMAR n°921 968 939) </w:t>
      </w:r>
    </w:p>
    <w:p w14:paraId="457E624F" w14:textId="496ED3A0" w:rsidR="00AB37AC" w:rsidRDefault="00AB37AC" w:rsidP="00002E51">
      <w:pPr>
        <w:spacing w:after="0" w:line="240" w:lineRule="auto"/>
        <w:jc w:val="both"/>
      </w:pPr>
    </w:p>
    <w:p w14:paraId="16BA9098" w14:textId="26A68C92" w:rsidR="00C53EEA" w:rsidRDefault="004921F2" w:rsidP="00002E51">
      <w:pPr>
        <w:spacing w:after="0" w:line="240" w:lineRule="auto"/>
        <w:jc w:val="both"/>
      </w:pPr>
      <w:r>
        <w:t xml:space="preserve">La Société informe tous tiers de ce que, dans le cadre d’une fusion simplifiée autorisée par les articles L.236-1 et suivants du Code de commerce, </w:t>
      </w:r>
      <w:r w:rsidR="00AB37AC">
        <w:t xml:space="preserve">la </w:t>
      </w:r>
      <w:r w:rsidR="00AB37AC" w:rsidRPr="00AB37AC">
        <w:t xml:space="preserve">SAS CPI CORPORATE </w:t>
      </w:r>
      <w:r>
        <w:t>va absorb</w:t>
      </w:r>
      <w:r w:rsidR="00C53EEA">
        <w:t>er</w:t>
      </w:r>
      <w:r>
        <w:t xml:space="preserve"> avec effet au 31 décembre 2023</w:t>
      </w:r>
      <w:r w:rsidR="00002E51">
        <w:t xml:space="preserve">, sa filiale à 100% : </w:t>
      </w:r>
      <w:r w:rsidR="00AB37AC" w:rsidRPr="00002E51">
        <w:t>SAS HOLDING FCPI</w:t>
      </w:r>
      <w:r w:rsidR="00AB37AC">
        <w:t>.</w:t>
      </w:r>
    </w:p>
    <w:p w14:paraId="491C5B7E" w14:textId="77777777" w:rsidR="00533449" w:rsidRPr="00533449" w:rsidRDefault="00533449" w:rsidP="00002E51">
      <w:pPr>
        <w:spacing w:after="0" w:line="240" w:lineRule="auto"/>
        <w:ind w:hanging="426"/>
        <w:jc w:val="both"/>
        <w:rPr>
          <w:b/>
          <w:bCs/>
        </w:rPr>
      </w:pPr>
    </w:p>
    <w:p w14:paraId="5FFDD46B" w14:textId="5D303864" w:rsidR="00533449" w:rsidRPr="00533449" w:rsidRDefault="00533449" w:rsidP="00002E51">
      <w:pPr>
        <w:pStyle w:val="Paragraphedeliste"/>
        <w:numPr>
          <w:ilvl w:val="0"/>
          <w:numId w:val="2"/>
        </w:numPr>
        <w:spacing w:after="0" w:line="240" w:lineRule="auto"/>
        <w:ind w:left="0" w:hanging="567"/>
        <w:jc w:val="both"/>
        <w:rPr>
          <w:b/>
          <w:bCs/>
          <w:caps/>
          <w:u w:val="single"/>
        </w:rPr>
      </w:pPr>
      <w:r w:rsidRPr="00533449">
        <w:rPr>
          <w:b/>
          <w:bCs/>
          <w:caps/>
          <w:u w:val="single"/>
        </w:rPr>
        <w:t xml:space="preserve">Rappel des textes légaux </w:t>
      </w:r>
    </w:p>
    <w:p w14:paraId="18ED2BD1" w14:textId="77777777" w:rsidR="00533449" w:rsidRPr="00533449" w:rsidRDefault="00533449" w:rsidP="00002E51">
      <w:pPr>
        <w:spacing w:after="0" w:line="240" w:lineRule="auto"/>
        <w:ind w:hanging="426"/>
        <w:jc w:val="both"/>
        <w:rPr>
          <w:b/>
          <w:bCs/>
          <w:caps/>
          <w:u w:val="single"/>
        </w:rPr>
      </w:pPr>
    </w:p>
    <w:p w14:paraId="521B774A" w14:textId="77777777" w:rsidR="00533449" w:rsidRDefault="00533449" w:rsidP="00002E51">
      <w:pPr>
        <w:spacing w:after="0" w:line="240" w:lineRule="auto"/>
        <w:jc w:val="both"/>
      </w:pPr>
      <w:r>
        <w:t xml:space="preserve">La Société rappelle que </w:t>
      </w:r>
    </w:p>
    <w:p w14:paraId="06FA747D" w14:textId="77777777" w:rsidR="00533449" w:rsidRDefault="00533449" w:rsidP="00002E51">
      <w:pPr>
        <w:spacing w:after="0" w:line="240" w:lineRule="auto"/>
        <w:jc w:val="both"/>
      </w:pPr>
    </w:p>
    <w:p w14:paraId="3A8AEBB2" w14:textId="02BC2595" w:rsidR="00533449" w:rsidRPr="009D7EDB" w:rsidRDefault="00533449" w:rsidP="00002E51">
      <w:pPr>
        <w:spacing w:after="0" w:line="240" w:lineRule="auto"/>
        <w:jc w:val="both"/>
        <w:rPr>
          <w:sz w:val="21"/>
          <w:szCs w:val="21"/>
          <w:u w:val="single"/>
        </w:rPr>
      </w:pPr>
      <w:r>
        <w:rPr>
          <w:b/>
          <w:bCs/>
          <w:sz w:val="21"/>
          <w:szCs w:val="21"/>
          <w:u w:val="single"/>
        </w:rPr>
        <w:t>L’a</w:t>
      </w:r>
      <w:r w:rsidRPr="009D7EDB">
        <w:rPr>
          <w:b/>
          <w:bCs/>
          <w:sz w:val="21"/>
          <w:szCs w:val="21"/>
          <w:u w:val="single"/>
        </w:rPr>
        <w:t>rticle R236-2</w:t>
      </w:r>
      <w:r>
        <w:rPr>
          <w:b/>
          <w:bCs/>
          <w:sz w:val="21"/>
          <w:szCs w:val="21"/>
          <w:u w:val="single"/>
        </w:rPr>
        <w:t xml:space="preserve"> du Code de Commerce</w:t>
      </w:r>
      <w:r w:rsidRPr="00533449">
        <w:t xml:space="preserve"> dispose</w:t>
      </w:r>
    </w:p>
    <w:p w14:paraId="31E01850" w14:textId="77777777" w:rsidR="00533449" w:rsidRPr="009D7EDB" w:rsidRDefault="00533449" w:rsidP="00002E51">
      <w:pPr>
        <w:spacing w:after="0" w:line="240" w:lineRule="auto"/>
        <w:ind w:right="567"/>
        <w:jc w:val="both"/>
        <w:rPr>
          <w:sz w:val="21"/>
          <w:szCs w:val="21"/>
        </w:rPr>
      </w:pPr>
    </w:p>
    <w:p w14:paraId="7D1180D0" w14:textId="6940A562" w:rsidR="00533449" w:rsidRPr="00533449" w:rsidRDefault="00533449" w:rsidP="00002E51">
      <w:pPr>
        <w:spacing w:after="0" w:line="240" w:lineRule="auto"/>
        <w:ind w:left="567" w:right="567"/>
        <w:jc w:val="both"/>
        <w:rPr>
          <w:i/>
          <w:iCs/>
          <w:sz w:val="21"/>
          <w:szCs w:val="21"/>
        </w:rPr>
      </w:pPr>
      <w:r>
        <w:rPr>
          <w:sz w:val="21"/>
          <w:szCs w:val="21"/>
        </w:rPr>
        <w:t>« </w:t>
      </w:r>
      <w:r w:rsidRPr="00533449">
        <w:rPr>
          <w:i/>
          <w:iCs/>
          <w:sz w:val="21"/>
          <w:szCs w:val="21"/>
        </w:rPr>
        <w:t>Le projet de fusion fait l'objet d'un avis inséré, par chacune des sociétés participant à l'opération, au Bulletin officiel des annonces civiles et commerciales. Au cas où les actions de l'une au moins de ces sociétés sont admises aux négociations sur un marché réglementé ou si toutes les actions de l'une d'entre elles au moins ne revêtent pas la forme nominative, un avis est en outre inséré au Bulletin des annonces légales obligatoires.</w:t>
      </w:r>
    </w:p>
    <w:p w14:paraId="23879DE8" w14:textId="77777777" w:rsidR="00533449" w:rsidRPr="00533449" w:rsidRDefault="00533449" w:rsidP="00002E51">
      <w:pPr>
        <w:spacing w:after="0" w:line="240" w:lineRule="auto"/>
        <w:ind w:left="567" w:right="567"/>
        <w:jc w:val="both"/>
        <w:rPr>
          <w:i/>
          <w:iCs/>
          <w:sz w:val="21"/>
          <w:szCs w:val="21"/>
        </w:rPr>
      </w:pPr>
    </w:p>
    <w:p w14:paraId="24C187F4" w14:textId="77777777" w:rsidR="00533449" w:rsidRPr="00533449" w:rsidRDefault="00533449" w:rsidP="00002E51">
      <w:pPr>
        <w:spacing w:after="0" w:line="240" w:lineRule="auto"/>
        <w:ind w:left="567" w:right="567"/>
        <w:jc w:val="both"/>
        <w:rPr>
          <w:i/>
          <w:iCs/>
          <w:sz w:val="21"/>
          <w:szCs w:val="21"/>
        </w:rPr>
      </w:pPr>
      <w:r w:rsidRPr="00533449">
        <w:rPr>
          <w:i/>
          <w:iCs/>
          <w:sz w:val="21"/>
          <w:szCs w:val="21"/>
        </w:rPr>
        <w:t>Cet avis contient les indications suivantes :</w:t>
      </w:r>
    </w:p>
    <w:p w14:paraId="2F8957BC" w14:textId="77777777" w:rsidR="00533449" w:rsidRPr="00533449" w:rsidRDefault="00533449" w:rsidP="00002E51">
      <w:pPr>
        <w:spacing w:after="0" w:line="240" w:lineRule="auto"/>
        <w:ind w:left="567" w:right="567"/>
        <w:jc w:val="both"/>
        <w:rPr>
          <w:i/>
          <w:iCs/>
          <w:sz w:val="21"/>
          <w:szCs w:val="21"/>
        </w:rPr>
      </w:pPr>
    </w:p>
    <w:p w14:paraId="42F794B3" w14:textId="77777777" w:rsidR="00533449" w:rsidRPr="00533449" w:rsidRDefault="00533449" w:rsidP="00002E51">
      <w:pPr>
        <w:pStyle w:val="Paragraphedeliste"/>
        <w:numPr>
          <w:ilvl w:val="0"/>
          <w:numId w:val="1"/>
        </w:numPr>
        <w:spacing w:after="0" w:line="240" w:lineRule="auto"/>
        <w:ind w:left="1418" w:right="567"/>
        <w:jc w:val="both"/>
        <w:rPr>
          <w:i/>
          <w:iCs/>
          <w:sz w:val="21"/>
          <w:szCs w:val="21"/>
        </w:rPr>
      </w:pPr>
      <w:r w:rsidRPr="00533449">
        <w:rPr>
          <w:i/>
          <w:iCs/>
          <w:sz w:val="21"/>
          <w:szCs w:val="21"/>
        </w:rPr>
        <w:t>La raison sociale ou la dénomination sociale suivie, le cas échéant, de son sigle, la forme, l'adresse du siège, le montant du capital et les mentions prévues aux 1° et 2° de l'article R. 123-237 pour chacune des sociétés participant à l'opération ;</w:t>
      </w:r>
    </w:p>
    <w:p w14:paraId="2F1062DB" w14:textId="77777777" w:rsidR="00533449" w:rsidRPr="00533449" w:rsidRDefault="00533449" w:rsidP="00002E51">
      <w:pPr>
        <w:pStyle w:val="Paragraphedeliste"/>
        <w:numPr>
          <w:ilvl w:val="0"/>
          <w:numId w:val="1"/>
        </w:numPr>
        <w:spacing w:after="0" w:line="240" w:lineRule="auto"/>
        <w:ind w:left="1418" w:right="567"/>
        <w:jc w:val="both"/>
        <w:rPr>
          <w:i/>
          <w:iCs/>
          <w:sz w:val="21"/>
          <w:szCs w:val="21"/>
        </w:rPr>
      </w:pPr>
      <w:r w:rsidRPr="00533449">
        <w:rPr>
          <w:i/>
          <w:iCs/>
          <w:sz w:val="21"/>
          <w:szCs w:val="21"/>
        </w:rPr>
        <w:t>La raison sociale ou la dénomination sociale suivie, le cas échéant, de son sigle, la forme, l'adresse du siège et le montant du capital des sociétés nouvelles qui résultent de l'opération ou le montant de l'augmentation du capital des sociétés existantes ;</w:t>
      </w:r>
    </w:p>
    <w:p w14:paraId="22AD3E82" w14:textId="77777777" w:rsidR="00533449" w:rsidRPr="00533449" w:rsidRDefault="00533449" w:rsidP="00002E51">
      <w:pPr>
        <w:pStyle w:val="Paragraphedeliste"/>
        <w:numPr>
          <w:ilvl w:val="0"/>
          <w:numId w:val="1"/>
        </w:numPr>
        <w:spacing w:after="0" w:line="240" w:lineRule="auto"/>
        <w:ind w:left="1418" w:right="567"/>
        <w:jc w:val="both"/>
        <w:rPr>
          <w:i/>
          <w:iCs/>
          <w:sz w:val="21"/>
          <w:szCs w:val="21"/>
        </w:rPr>
      </w:pPr>
      <w:r w:rsidRPr="00533449">
        <w:rPr>
          <w:i/>
          <w:iCs/>
          <w:sz w:val="21"/>
          <w:szCs w:val="21"/>
        </w:rPr>
        <w:t>L'évaluation de l'actif et du passif dont la transmission aux sociétés absorbantes ou nouvelles est prévue ;</w:t>
      </w:r>
    </w:p>
    <w:p w14:paraId="6B43B79F" w14:textId="77777777" w:rsidR="00533449" w:rsidRPr="00533449" w:rsidRDefault="00533449" w:rsidP="00002E51">
      <w:pPr>
        <w:pStyle w:val="Paragraphedeliste"/>
        <w:numPr>
          <w:ilvl w:val="0"/>
          <w:numId w:val="1"/>
        </w:numPr>
        <w:spacing w:after="0" w:line="240" w:lineRule="auto"/>
        <w:ind w:left="1418" w:right="567"/>
        <w:jc w:val="both"/>
        <w:rPr>
          <w:i/>
          <w:iCs/>
          <w:sz w:val="21"/>
          <w:szCs w:val="21"/>
        </w:rPr>
      </w:pPr>
      <w:r w:rsidRPr="00533449">
        <w:rPr>
          <w:i/>
          <w:iCs/>
          <w:sz w:val="21"/>
          <w:szCs w:val="21"/>
        </w:rPr>
        <w:t>Le rapport d'échange des droits sociaux ;</w:t>
      </w:r>
    </w:p>
    <w:p w14:paraId="1FE84A05" w14:textId="77777777" w:rsidR="00533449" w:rsidRPr="00533449" w:rsidRDefault="00533449" w:rsidP="00002E51">
      <w:pPr>
        <w:pStyle w:val="Paragraphedeliste"/>
        <w:numPr>
          <w:ilvl w:val="0"/>
          <w:numId w:val="1"/>
        </w:numPr>
        <w:spacing w:after="0" w:line="240" w:lineRule="auto"/>
        <w:ind w:left="1418" w:right="567"/>
        <w:jc w:val="both"/>
        <w:rPr>
          <w:i/>
          <w:iCs/>
          <w:sz w:val="21"/>
          <w:szCs w:val="21"/>
        </w:rPr>
      </w:pPr>
      <w:r w:rsidRPr="00533449">
        <w:rPr>
          <w:i/>
          <w:iCs/>
          <w:sz w:val="21"/>
          <w:szCs w:val="21"/>
        </w:rPr>
        <w:t>Le montant prévu de la prime de fusion ;</w:t>
      </w:r>
    </w:p>
    <w:p w14:paraId="2D6C7404" w14:textId="042155AA" w:rsidR="00533449" w:rsidRPr="009D7EDB" w:rsidRDefault="00533449" w:rsidP="00002E51">
      <w:pPr>
        <w:pStyle w:val="Paragraphedeliste"/>
        <w:numPr>
          <w:ilvl w:val="0"/>
          <w:numId w:val="1"/>
        </w:numPr>
        <w:spacing w:after="0" w:line="240" w:lineRule="auto"/>
        <w:ind w:left="1418" w:right="567"/>
        <w:jc w:val="both"/>
        <w:rPr>
          <w:sz w:val="21"/>
          <w:szCs w:val="21"/>
        </w:rPr>
      </w:pPr>
      <w:r w:rsidRPr="00533449">
        <w:rPr>
          <w:i/>
          <w:iCs/>
          <w:sz w:val="21"/>
          <w:szCs w:val="21"/>
        </w:rPr>
        <w:t>La date du projet ainsi que les date et lieu des dépôts prescrits par le premier alinéa de l'article L. 236-6</w:t>
      </w:r>
      <w:r w:rsidRPr="009D7EDB">
        <w:rPr>
          <w:sz w:val="21"/>
          <w:szCs w:val="21"/>
        </w:rPr>
        <w:t>.</w:t>
      </w:r>
      <w:r>
        <w:rPr>
          <w:sz w:val="21"/>
          <w:szCs w:val="21"/>
        </w:rPr>
        <w:t> »</w:t>
      </w:r>
    </w:p>
    <w:p w14:paraId="2DE68E19" w14:textId="77777777" w:rsidR="00533449" w:rsidRDefault="00533449" w:rsidP="00002E51">
      <w:pPr>
        <w:spacing w:after="0" w:line="240" w:lineRule="auto"/>
        <w:ind w:right="567"/>
        <w:jc w:val="both"/>
      </w:pPr>
    </w:p>
    <w:p w14:paraId="580AC9EE" w14:textId="77777777" w:rsidR="00533449" w:rsidRPr="00533449" w:rsidRDefault="00533449" w:rsidP="00002E51">
      <w:pPr>
        <w:spacing w:after="0" w:line="240" w:lineRule="auto"/>
        <w:ind w:left="567" w:right="567"/>
        <w:jc w:val="both"/>
        <w:rPr>
          <w:i/>
          <w:iCs/>
          <w:sz w:val="21"/>
          <w:szCs w:val="21"/>
        </w:rPr>
      </w:pPr>
      <w:r w:rsidRPr="00533449">
        <w:rPr>
          <w:i/>
          <w:iCs/>
          <w:sz w:val="21"/>
          <w:szCs w:val="21"/>
        </w:rPr>
        <w:t>Le dépôt au greffe prévu à l'article L. 236-6 et la publicité prévue au présent article ont lieu trente jours au moins avant la date de la première assemblée générale appelée à statuer sur l'opération ou, le cas échéant, pour les opérations mentionnées à l'article L. 236-11, trente jours au moins avant que l'opération ne prenne effet.</w:t>
      </w:r>
    </w:p>
    <w:p w14:paraId="30F181BC" w14:textId="77777777" w:rsidR="00533449" w:rsidRPr="00533449" w:rsidRDefault="00533449" w:rsidP="00002E51">
      <w:pPr>
        <w:spacing w:after="0" w:line="240" w:lineRule="auto"/>
        <w:ind w:left="567" w:right="567"/>
        <w:jc w:val="both"/>
        <w:rPr>
          <w:i/>
          <w:iCs/>
          <w:sz w:val="21"/>
          <w:szCs w:val="21"/>
        </w:rPr>
      </w:pPr>
    </w:p>
    <w:p w14:paraId="3C0ACDB5" w14:textId="77777777" w:rsidR="00533449" w:rsidRPr="00533449" w:rsidRDefault="00533449" w:rsidP="00002E51">
      <w:pPr>
        <w:spacing w:after="0" w:line="240" w:lineRule="auto"/>
        <w:ind w:left="567" w:right="567"/>
        <w:jc w:val="both"/>
        <w:rPr>
          <w:i/>
          <w:iCs/>
          <w:sz w:val="21"/>
          <w:szCs w:val="21"/>
        </w:rPr>
      </w:pPr>
      <w:r w:rsidRPr="00533449">
        <w:rPr>
          <w:i/>
          <w:iCs/>
          <w:sz w:val="21"/>
          <w:szCs w:val="21"/>
        </w:rPr>
        <w:t>Lorsque l'approbation de la fusion par l'assemblée générale extraordinaire de la société absorbante n'est pas requise conformément au II de l'article L. 236-9, le dépôt au greffe et la publicité prévue au présent article ont lieu un mois au moins avant la date de l'assemblée générale de l'autre société ou des autres sociétés qui fusionnent.</w:t>
      </w:r>
    </w:p>
    <w:p w14:paraId="2241AD4C" w14:textId="77777777" w:rsidR="00533449" w:rsidRPr="007B6B40" w:rsidRDefault="00533449" w:rsidP="00002E51">
      <w:pPr>
        <w:spacing w:after="0" w:line="240" w:lineRule="auto"/>
        <w:ind w:right="567"/>
        <w:jc w:val="both"/>
        <w:rPr>
          <w:sz w:val="21"/>
          <w:szCs w:val="21"/>
        </w:rPr>
      </w:pPr>
    </w:p>
    <w:p w14:paraId="46574C5A" w14:textId="25B33AD8" w:rsidR="00533449" w:rsidRPr="007B6B40" w:rsidRDefault="00533449" w:rsidP="00002E51">
      <w:pPr>
        <w:spacing w:after="0" w:line="240" w:lineRule="auto"/>
        <w:ind w:right="567"/>
        <w:jc w:val="both"/>
        <w:rPr>
          <w:sz w:val="21"/>
          <w:szCs w:val="21"/>
        </w:rPr>
      </w:pPr>
      <w:r w:rsidRPr="007B6B40">
        <w:rPr>
          <w:sz w:val="21"/>
          <w:szCs w:val="21"/>
        </w:rPr>
        <w:t xml:space="preserve">Mais que </w:t>
      </w:r>
      <w:r w:rsidR="007B6B40">
        <w:rPr>
          <w:sz w:val="21"/>
          <w:szCs w:val="21"/>
        </w:rPr>
        <w:t>par ailleurs</w:t>
      </w:r>
      <w:r w:rsidRPr="007B6B40">
        <w:rPr>
          <w:sz w:val="21"/>
          <w:szCs w:val="21"/>
        </w:rPr>
        <w:t xml:space="preserve"> </w:t>
      </w:r>
    </w:p>
    <w:p w14:paraId="3EFA997C" w14:textId="77777777" w:rsidR="00533449" w:rsidRDefault="00533449" w:rsidP="00002E51">
      <w:pPr>
        <w:spacing w:after="0" w:line="240" w:lineRule="auto"/>
        <w:ind w:right="567"/>
        <w:jc w:val="both"/>
        <w:rPr>
          <w:b/>
          <w:bCs/>
          <w:sz w:val="21"/>
          <w:szCs w:val="21"/>
          <w:u w:val="single"/>
        </w:rPr>
      </w:pPr>
    </w:p>
    <w:p w14:paraId="3DE3FEFF" w14:textId="247935E9" w:rsidR="00533449" w:rsidRPr="009D7EDB" w:rsidRDefault="00533449" w:rsidP="00002E51">
      <w:pPr>
        <w:spacing w:after="0" w:line="240" w:lineRule="auto"/>
        <w:ind w:right="567"/>
        <w:jc w:val="both"/>
        <w:rPr>
          <w:sz w:val="21"/>
          <w:szCs w:val="21"/>
          <w:u w:val="single"/>
        </w:rPr>
      </w:pPr>
      <w:r>
        <w:rPr>
          <w:b/>
          <w:bCs/>
          <w:sz w:val="21"/>
          <w:szCs w:val="21"/>
          <w:u w:val="single"/>
        </w:rPr>
        <w:t>L’a</w:t>
      </w:r>
      <w:r w:rsidRPr="009D7EDB">
        <w:rPr>
          <w:b/>
          <w:bCs/>
          <w:sz w:val="21"/>
          <w:szCs w:val="21"/>
          <w:u w:val="single"/>
        </w:rPr>
        <w:t>rticle R236-</w:t>
      </w:r>
      <w:r>
        <w:rPr>
          <w:b/>
          <w:bCs/>
          <w:sz w:val="21"/>
          <w:szCs w:val="21"/>
          <w:u w:val="single"/>
        </w:rPr>
        <w:t>3 du Code de Commerce</w:t>
      </w:r>
      <w:r w:rsidRPr="00533449">
        <w:rPr>
          <w:b/>
          <w:bCs/>
          <w:sz w:val="21"/>
          <w:szCs w:val="21"/>
        </w:rPr>
        <w:t xml:space="preserve"> </w:t>
      </w:r>
      <w:r w:rsidRPr="00533449">
        <w:rPr>
          <w:sz w:val="21"/>
          <w:szCs w:val="21"/>
        </w:rPr>
        <w:t>dispose</w:t>
      </w:r>
      <w:r>
        <w:rPr>
          <w:sz w:val="21"/>
          <w:szCs w:val="21"/>
        </w:rPr>
        <w:t xml:space="preserve"> : </w:t>
      </w:r>
    </w:p>
    <w:p w14:paraId="5CCA37E3" w14:textId="77777777" w:rsidR="00533449" w:rsidRPr="009D7EDB" w:rsidRDefault="00533449" w:rsidP="00002E51">
      <w:pPr>
        <w:spacing w:after="0" w:line="240" w:lineRule="auto"/>
        <w:ind w:right="567"/>
        <w:jc w:val="both"/>
        <w:rPr>
          <w:sz w:val="21"/>
          <w:szCs w:val="21"/>
          <w:highlight w:val="yellow"/>
        </w:rPr>
      </w:pPr>
    </w:p>
    <w:p w14:paraId="54CEF0E8" w14:textId="65423D76" w:rsidR="00533449" w:rsidRPr="00533449" w:rsidRDefault="00533449" w:rsidP="00002E51">
      <w:pPr>
        <w:spacing w:after="0" w:line="240" w:lineRule="auto"/>
        <w:ind w:left="567" w:right="567"/>
        <w:jc w:val="both"/>
        <w:rPr>
          <w:i/>
          <w:iCs/>
          <w:sz w:val="21"/>
          <w:szCs w:val="21"/>
        </w:rPr>
      </w:pPr>
      <w:r>
        <w:rPr>
          <w:i/>
          <w:iCs/>
          <w:sz w:val="21"/>
          <w:szCs w:val="21"/>
        </w:rPr>
        <w:t>« </w:t>
      </w:r>
      <w:r w:rsidRPr="00533449">
        <w:rPr>
          <w:i/>
          <w:iCs/>
          <w:sz w:val="21"/>
          <w:szCs w:val="21"/>
        </w:rPr>
        <w:t>L'insertion prévue à l'article R. 236-2 n'est pas requise lorsque, pendant une période ininterrompue commençant au plus tard trente jours avant la date fixée pour l'assemblée générale appelée à se prononcer sur le projet de fusion ou, lorsque l'assemblée générale n'est pas appelée à se prononcer, avant la date à laquelle l'organe compétent a décidé la fusion, la société publie sur son site internet principal le projet de fusion, dans des conditions de nature à garantir la sécurité et l'authenticité des documents.</w:t>
      </w:r>
    </w:p>
    <w:p w14:paraId="21FCCE46" w14:textId="77777777" w:rsidR="00533449" w:rsidRPr="00533449" w:rsidRDefault="00533449" w:rsidP="00002E51">
      <w:pPr>
        <w:spacing w:after="0" w:line="240" w:lineRule="auto"/>
        <w:ind w:left="567" w:right="567"/>
        <w:jc w:val="both"/>
        <w:rPr>
          <w:i/>
          <w:iCs/>
          <w:sz w:val="21"/>
          <w:szCs w:val="21"/>
        </w:rPr>
      </w:pPr>
    </w:p>
    <w:p w14:paraId="7A820CAC" w14:textId="77777777" w:rsidR="00533449" w:rsidRPr="00533449" w:rsidRDefault="00533449" w:rsidP="00002E51">
      <w:pPr>
        <w:spacing w:after="0" w:line="240" w:lineRule="auto"/>
        <w:ind w:left="567" w:right="567"/>
        <w:jc w:val="both"/>
        <w:rPr>
          <w:i/>
          <w:iCs/>
          <w:sz w:val="21"/>
          <w:szCs w:val="21"/>
        </w:rPr>
      </w:pPr>
      <w:r w:rsidRPr="00533449">
        <w:rPr>
          <w:i/>
          <w:iCs/>
          <w:sz w:val="21"/>
          <w:szCs w:val="21"/>
        </w:rPr>
        <w:t>Lorsque le site internet n'est plus accessible pendant une période ininterrompue d'au moins vingt-quatre heures, le projet de fusion fait l'objet d'un avis publié, sans délai, selon les modalités de l'article R. 236-2. Dans ce cas, le délai mentionné au dernier alinéa de l'article R. 236-2 est suspendu jusqu'à cette publication.</w:t>
      </w:r>
    </w:p>
    <w:p w14:paraId="6A2D19FE" w14:textId="77777777" w:rsidR="00533449" w:rsidRPr="00533449" w:rsidRDefault="00533449" w:rsidP="00002E51">
      <w:pPr>
        <w:spacing w:after="0" w:line="240" w:lineRule="auto"/>
        <w:ind w:left="567" w:right="567"/>
        <w:jc w:val="both"/>
        <w:rPr>
          <w:i/>
          <w:iCs/>
          <w:sz w:val="21"/>
          <w:szCs w:val="21"/>
        </w:rPr>
      </w:pPr>
    </w:p>
    <w:p w14:paraId="5F4B1AAF" w14:textId="72EC7734" w:rsidR="00533449" w:rsidRPr="00533449" w:rsidRDefault="00533449" w:rsidP="00002E51">
      <w:pPr>
        <w:spacing w:after="0" w:line="240" w:lineRule="auto"/>
        <w:ind w:left="567" w:right="567"/>
        <w:jc w:val="both"/>
        <w:rPr>
          <w:i/>
          <w:iCs/>
          <w:sz w:val="21"/>
          <w:szCs w:val="21"/>
        </w:rPr>
      </w:pPr>
      <w:r w:rsidRPr="00533449">
        <w:rPr>
          <w:i/>
          <w:iCs/>
          <w:sz w:val="21"/>
          <w:szCs w:val="21"/>
        </w:rPr>
        <w:t>Cet avis contient les mêmes mentions que celui prévu à l'article R. 236-2 et peut être consulté sans frais.</w:t>
      </w:r>
      <w:r>
        <w:rPr>
          <w:i/>
          <w:iCs/>
          <w:sz w:val="21"/>
          <w:szCs w:val="21"/>
        </w:rPr>
        <w:t> »</w:t>
      </w:r>
    </w:p>
    <w:p w14:paraId="1780BDFB" w14:textId="77777777" w:rsidR="00533449" w:rsidRDefault="00533449" w:rsidP="00002E51">
      <w:pPr>
        <w:spacing w:after="0" w:line="240" w:lineRule="auto"/>
        <w:ind w:right="567"/>
        <w:jc w:val="both"/>
      </w:pPr>
    </w:p>
    <w:p w14:paraId="6D2D58E4" w14:textId="3386F57B" w:rsidR="007B6B40" w:rsidRPr="00533449" w:rsidRDefault="007B6B40" w:rsidP="00002E51">
      <w:pPr>
        <w:pStyle w:val="Paragraphedeliste"/>
        <w:numPr>
          <w:ilvl w:val="0"/>
          <w:numId w:val="2"/>
        </w:numPr>
        <w:spacing w:after="0" w:line="240" w:lineRule="auto"/>
        <w:ind w:left="0" w:hanging="567"/>
        <w:jc w:val="both"/>
        <w:rPr>
          <w:b/>
          <w:bCs/>
          <w:caps/>
          <w:u w:val="single"/>
        </w:rPr>
      </w:pPr>
      <w:r>
        <w:rPr>
          <w:b/>
          <w:bCs/>
          <w:caps/>
          <w:u w:val="single"/>
        </w:rPr>
        <w:t xml:space="preserve">PUBLICATION DU PRESENT AVIS DANS LE RESPECT DES DISPOSITIONS DE l’ARTICLE </w:t>
      </w:r>
      <w:r w:rsidRPr="007B6B40">
        <w:rPr>
          <w:b/>
          <w:bCs/>
          <w:caps/>
          <w:u w:val="single"/>
        </w:rPr>
        <w:t>R236-3 du Code de Commerce</w:t>
      </w:r>
    </w:p>
    <w:p w14:paraId="5A3A69F9" w14:textId="77777777" w:rsidR="007B6B40" w:rsidRDefault="007B6B40" w:rsidP="00002E51">
      <w:pPr>
        <w:spacing w:after="0" w:line="240" w:lineRule="auto"/>
        <w:ind w:right="567"/>
        <w:jc w:val="both"/>
      </w:pPr>
    </w:p>
    <w:p w14:paraId="268541F0" w14:textId="2C5E0A11" w:rsidR="00533449" w:rsidRDefault="00AB37AC" w:rsidP="00002E51">
      <w:pPr>
        <w:spacing w:after="0" w:line="240" w:lineRule="auto"/>
        <w:jc w:val="both"/>
      </w:pPr>
      <w:r>
        <w:t xml:space="preserve">La </w:t>
      </w:r>
      <w:r w:rsidRPr="00AB37AC">
        <w:t>SAS HOLDING FCPI</w:t>
      </w:r>
      <w:r>
        <w:t xml:space="preserve"> et la </w:t>
      </w:r>
      <w:r w:rsidRPr="00AB37AC">
        <w:t xml:space="preserve">SAS CPI CORPORATE </w:t>
      </w:r>
      <w:r w:rsidR="00533449">
        <w:t>entend</w:t>
      </w:r>
      <w:r>
        <w:t>ent</w:t>
      </w:r>
      <w:r w:rsidR="00533449">
        <w:t xml:space="preserve"> faire usage de la faculté offerte par </w:t>
      </w:r>
      <w:r w:rsidR="00533449" w:rsidRPr="00533449">
        <w:t xml:space="preserve">l’article R236-3 du Code de Commerce </w:t>
      </w:r>
      <w:r w:rsidR="007B6B40">
        <w:t>autorisant</w:t>
      </w:r>
      <w:r w:rsidR="00533449">
        <w:t xml:space="preserve"> la publication sur </w:t>
      </w:r>
      <w:r>
        <w:t>leur s</w:t>
      </w:r>
      <w:r w:rsidR="00533449">
        <w:t xml:space="preserve">ite internet pour une durée d’au moins </w:t>
      </w:r>
      <w:r w:rsidR="007B6B40">
        <w:t>30 jours avant la date de fusion envisagée des informations requises par la Loi, comme suit :</w:t>
      </w:r>
    </w:p>
    <w:p w14:paraId="784FF799" w14:textId="77777777" w:rsidR="007B6B40" w:rsidRDefault="007B6B40" w:rsidP="00002E51">
      <w:pPr>
        <w:spacing w:after="0" w:line="240" w:lineRule="auto"/>
        <w:jc w:val="both"/>
        <w:rPr>
          <w:u w:val="single"/>
        </w:rPr>
      </w:pPr>
    </w:p>
    <w:p w14:paraId="5BBC676E" w14:textId="128BE610" w:rsidR="007B6B40" w:rsidRDefault="007B6B40" w:rsidP="00002E51">
      <w:pPr>
        <w:spacing w:after="0" w:line="240" w:lineRule="auto"/>
        <w:ind w:left="2124" w:hanging="2124"/>
        <w:jc w:val="both"/>
      </w:pPr>
      <w:r>
        <w:rPr>
          <w:u w:val="single"/>
        </w:rPr>
        <w:t>Objet</w:t>
      </w:r>
      <w:r w:rsidRPr="007B6B40">
        <w:tab/>
        <w:t xml:space="preserve">Avis </w:t>
      </w:r>
      <w:r>
        <w:t>de projet de fusion par absorption de la SAS HOLDING FCPI par la SAS CPI CORPORATE</w:t>
      </w:r>
    </w:p>
    <w:p w14:paraId="63C3695E" w14:textId="65D8D434" w:rsidR="007B6B40" w:rsidRDefault="007B6B40" w:rsidP="00002E51">
      <w:pPr>
        <w:spacing w:after="0" w:line="240" w:lineRule="auto"/>
        <w:jc w:val="both"/>
        <w:rPr>
          <w:u w:val="single"/>
        </w:rPr>
      </w:pPr>
    </w:p>
    <w:p w14:paraId="5F89CBF8" w14:textId="77777777" w:rsidR="007B6B40" w:rsidRDefault="007B6B40" w:rsidP="00002E51">
      <w:pPr>
        <w:spacing w:after="0" w:line="240" w:lineRule="auto"/>
        <w:jc w:val="both"/>
      </w:pPr>
      <w:r w:rsidRPr="007B6B40">
        <w:rPr>
          <w:u w:val="single"/>
        </w:rPr>
        <w:t>Société Absorbée</w:t>
      </w:r>
      <w:r>
        <w:tab/>
        <w:t>SAS HOLDING FCPI</w:t>
      </w:r>
    </w:p>
    <w:p w14:paraId="4462D6A4" w14:textId="77777777" w:rsidR="007B6B40" w:rsidRDefault="007B6B40" w:rsidP="00002E51">
      <w:pPr>
        <w:spacing w:after="0" w:line="240" w:lineRule="auto"/>
        <w:ind w:left="1416" w:firstLine="708"/>
        <w:jc w:val="both"/>
      </w:pPr>
      <w:r>
        <w:t xml:space="preserve">Société par actions simplifiée au capital de 5.450.000 Euros, </w:t>
      </w:r>
    </w:p>
    <w:p w14:paraId="1ED11A7C" w14:textId="77777777" w:rsidR="007B6B40" w:rsidRDefault="007B6B40" w:rsidP="00002E51">
      <w:pPr>
        <w:spacing w:after="0" w:line="240" w:lineRule="auto"/>
        <w:ind w:left="1416" w:firstLine="708"/>
        <w:jc w:val="both"/>
      </w:pPr>
      <w:r>
        <w:t>Siège social : 8 Rue Kiener - 68000 COLMAR</w:t>
      </w:r>
    </w:p>
    <w:p w14:paraId="00CF8E9E" w14:textId="56F1D6C5" w:rsidR="007B6B40" w:rsidRDefault="007B6B40" w:rsidP="00002E51">
      <w:pPr>
        <w:spacing w:after="0" w:line="240" w:lineRule="auto"/>
        <w:ind w:left="2124"/>
        <w:jc w:val="both"/>
      </w:pPr>
      <w:r>
        <w:t>RCS COLMAR n°513 015 396</w:t>
      </w:r>
    </w:p>
    <w:p w14:paraId="12737C42" w14:textId="77777777" w:rsidR="007B6B40" w:rsidRDefault="007B6B40" w:rsidP="00002E51">
      <w:pPr>
        <w:spacing w:after="0" w:line="240" w:lineRule="auto"/>
        <w:jc w:val="both"/>
      </w:pPr>
    </w:p>
    <w:p w14:paraId="228F4D18" w14:textId="77777777" w:rsidR="007B6B40" w:rsidRDefault="007B6B40" w:rsidP="00002E51">
      <w:pPr>
        <w:spacing w:after="0" w:line="240" w:lineRule="auto"/>
        <w:jc w:val="both"/>
      </w:pPr>
      <w:r w:rsidRPr="007B6B40">
        <w:rPr>
          <w:u w:val="single"/>
        </w:rPr>
        <w:t>Société Absorbante</w:t>
      </w:r>
      <w:r>
        <w:t xml:space="preserve"> </w:t>
      </w:r>
      <w:r>
        <w:tab/>
        <w:t xml:space="preserve">SAS CPI CORPOARTE </w:t>
      </w:r>
    </w:p>
    <w:p w14:paraId="14CB5DBB" w14:textId="77777777" w:rsidR="007B6B40" w:rsidRDefault="007B6B40" w:rsidP="00002E51">
      <w:pPr>
        <w:spacing w:after="0" w:line="240" w:lineRule="auto"/>
        <w:ind w:left="1416" w:firstLine="708"/>
        <w:jc w:val="both"/>
      </w:pPr>
      <w:r w:rsidRPr="007B6B40">
        <w:t>Société par actions simplifiée au capital de 1.215.000 Euros</w:t>
      </w:r>
    </w:p>
    <w:p w14:paraId="014C3640" w14:textId="77777777" w:rsidR="007B6B40" w:rsidRDefault="007B6B40" w:rsidP="00002E51">
      <w:pPr>
        <w:spacing w:after="0" w:line="240" w:lineRule="auto"/>
        <w:ind w:left="1416" w:firstLine="708"/>
        <w:jc w:val="both"/>
      </w:pPr>
      <w:r w:rsidRPr="007B6B40">
        <w:t xml:space="preserve">Siège social : 100A Rue de la Vallée Saint-Ulrich - 67140 BARR </w:t>
      </w:r>
    </w:p>
    <w:p w14:paraId="3AD6DD72" w14:textId="558709C1" w:rsidR="007B6B40" w:rsidRDefault="007B6B40" w:rsidP="00002E51">
      <w:pPr>
        <w:spacing w:after="0" w:line="240" w:lineRule="auto"/>
        <w:ind w:left="1416" w:firstLine="708"/>
        <w:jc w:val="both"/>
      </w:pPr>
      <w:r w:rsidRPr="007B6B40">
        <w:t>RCS COLMAR n°921 968</w:t>
      </w:r>
      <w:r>
        <w:t> </w:t>
      </w:r>
      <w:r w:rsidRPr="007B6B40">
        <w:t>939</w:t>
      </w:r>
    </w:p>
    <w:p w14:paraId="18634B31" w14:textId="77777777" w:rsidR="007B6B40" w:rsidRDefault="007B6B40" w:rsidP="00002E51">
      <w:pPr>
        <w:spacing w:after="0" w:line="240" w:lineRule="auto"/>
        <w:ind w:left="1416" w:firstLine="708"/>
        <w:jc w:val="both"/>
      </w:pPr>
    </w:p>
    <w:p w14:paraId="4A99F65B" w14:textId="5899D7DB" w:rsidR="007B6B40" w:rsidRDefault="007B6B40" w:rsidP="00002E51">
      <w:pPr>
        <w:spacing w:after="0" w:line="240" w:lineRule="auto"/>
        <w:jc w:val="both"/>
      </w:pPr>
      <w:r w:rsidRPr="007B6B40">
        <w:rPr>
          <w:u w:val="single"/>
        </w:rPr>
        <w:t>Oppositions :</w:t>
      </w:r>
      <w:r>
        <w:t xml:space="preserve"> </w:t>
      </w:r>
      <w:r>
        <w:tab/>
      </w:r>
      <w:r>
        <w:tab/>
        <w:t>Dans les formes de l’article L.236-1</w:t>
      </w:r>
      <w:r w:rsidR="006A3B9A">
        <w:t>5</w:t>
      </w:r>
      <w:r>
        <w:t xml:space="preserve"> du code de commerce.</w:t>
      </w:r>
    </w:p>
    <w:p w14:paraId="319B6379" w14:textId="77777777" w:rsidR="00A567FF" w:rsidRDefault="00A567FF" w:rsidP="00002E51">
      <w:pPr>
        <w:spacing w:after="0" w:line="240" w:lineRule="auto"/>
        <w:jc w:val="both"/>
      </w:pPr>
    </w:p>
    <w:p w14:paraId="452FA8DF" w14:textId="352E62DE" w:rsidR="00A567FF" w:rsidRDefault="00A567FF" w:rsidP="00002E51">
      <w:pPr>
        <w:spacing w:after="0" w:line="240" w:lineRule="auto"/>
        <w:ind w:left="2124" w:hanging="2124"/>
        <w:jc w:val="both"/>
      </w:pPr>
      <w:r w:rsidRPr="00A567FF">
        <w:rPr>
          <w:u w:val="single"/>
        </w:rPr>
        <w:t>Date de dépôt</w:t>
      </w:r>
      <w:r>
        <w:t xml:space="preserve"> </w:t>
      </w:r>
      <w:r>
        <w:tab/>
        <w:t>Le projet de traité de fusion simplifiée a été signé le 29 novembre 2023 et a été déposé au greffe du tribunal de commerce de COLMAR pour chacune des deux sociétés le 30 novembre 2023.</w:t>
      </w:r>
    </w:p>
    <w:p w14:paraId="2B57487A" w14:textId="77777777" w:rsidR="007B6B40" w:rsidRDefault="007B6B40" w:rsidP="00002E51">
      <w:pPr>
        <w:spacing w:after="0" w:line="240" w:lineRule="auto"/>
        <w:jc w:val="both"/>
      </w:pPr>
    </w:p>
    <w:p w14:paraId="58D833DE" w14:textId="600AB744" w:rsidR="007B6B40" w:rsidRDefault="00A567FF" w:rsidP="00002E51">
      <w:pPr>
        <w:spacing w:after="0" w:line="240" w:lineRule="auto"/>
        <w:jc w:val="both"/>
      </w:pPr>
      <w:r>
        <w:t>L’</w:t>
      </w:r>
      <w:r w:rsidR="007B6B40">
        <w:t xml:space="preserve">'évaluation de l'actif et du passif de la société </w:t>
      </w:r>
      <w:r>
        <w:t xml:space="preserve">SAS HOLDING FCPI </w:t>
      </w:r>
      <w:r w:rsidR="007B6B40">
        <w:t xml:space="preserve">qui doit être transmis à </w:t>
      </w:r>
      <w:r>
        <w:t>SAS CPI CORPO</w:t>
      </w:r>
      <w:r w:rsidR="00002E51">
        <w:t xml:space="preserve">RATE </w:t>
      </w:r>
      <w:r w:rsidR="007B6B40">
        <w:t xml:space="preserve">est de </w:t>
      </w:r>
      <w:r>
        <w:t xml:space="preserve">4.896.518 Euros </w:t>
      </w:r>
      <w:r w:rsidR="007B6B40">
        <w:t xml:space="preserve">pour l’actif et de </w:t>
      </w:r>
      <w:r>
        <w:t>96.518 euros</w:t>
      </w:r>
      <w:r w:rsidR="007B6B40">
        <w:t xml:space="preserve"> pour le passif</w:t>
      </w:r>
      <w:r>
        <w:t xml:space="preserve">, soir un actif net  </w:t>
      </w:r>
      <w:r>
        <w:lastRenderedPageBreak/>
        <w:t>(correspondant à la différence entre l'actif apporté et le passif pris en charge) qui s'élève donc à de 4.800.000 euros</w:t>
      </w:r>
      <w:r w:rsidR="005E3A3C">
        <w:t>.</w:t>
      </w:r>
    </w:p>
    <w:p w14:paraId="3EDF1F4B" w14:textId="77777777" w:rsidR="00002E51" w:rsidRDefault="00002E51" w:rsidP="00002E51">
      <w:pPr>
        <w:spacing w:after="0" w:line="240" w:lineRule="auto"/>
        <w:jc w:val="both"/>
      </w:pPr>
    </w:p>
    <w:p w14:paraId="579E5283" w14:textId="3858B8FB" w:rsidR="007B6B40" w:rsidRDefault="007B6B40" w:rsidP="00002E51">
      <w:pPr>
        <w:spacing w:after="0" w:line="240" w:lineRule="auto"/>
        <w:jc w:val="both"/>
      </w:pPr>
      <w:r>
        <w:t xml:space="preserve">La Société Absorbante détenant en totalité la Société </w:t>
      </w:r>
      <w:r w:rsidR="00002E51">
        <w:t>A</w:t>
      </w:r>
      <w:r>
        <w:t>bsorbée, il ne sera pas effectué d'augmentation de capital ni établi de rapport d'échange, les biens transmis ne donnant pas lieu à rémunération par l'attribution d'actions.</w:t>
      </w:r>
    </w:p>
    <w:p w14:paraId="247199B8" w14:textId="77777777" w:rsidR="007B6B40" w:rsidRPr="00AB37AC" w:rsidRDefault="007B6B40" w:rsidP="00AB37AC">
      <w:pPr>
        <w:pStyle w:val="Paragraphedeliste"/>
        <w:spacing w:after="0" w:line="240" w:lineRule="auto"/>
        <w:ind w:left="0"/>
        <w:jc w:val="both"/>
        <w:rPr>
          <w:b/>
          <w:bCs/>
          <w:caps/>
          <w:u w:val="single"/>
        </w:rPr>
      </w:pPr>
    </w:p>
    <w:p w14:paraId="0233345C" w14:textId="3CDE2120" w:rsidR="00AB37AC" w:rsidRPr="00AB37AC" w:rsidRDefault="00AB37AC" w:rsidP="00AB37AC">
      <w:pPr>
        <w:pStyle w:val="Paragraphedeliste"/>
        <w:numPr>
          <w:ilvl w:val="0"/>
          <w:numId w:val="2"/>
        </w:numPr>
        <w:spacing w:after="0" w:line="240" w:lineRule="auto"/>
        <w:ind w:left="0" w:hanging="567"/>
        <w:jc w:val="both"/>
        <w:rPr>
          <w:b/>
          <w:bCs/>
          <w:caps/>
          <w:u w:val="single"/>
        </w:rPr>
      </w:pPr>
      <w:r w:rsidRPr="00AB37AC">
        <w:rPr>
          <w:b/>
          <w:bCs/>
          <w:caps/>
          <w:u w:val="single"/>
        </w:rPr>
        <w:t xml:space="preserve">SITE INTERNET DE </w:t>
      </w:r>
      <w:r w:rsidRPr="00AB37AC">
        <w:rPr>
          <w:b/>
          <w:bCs/>
          <w:u w:val="single"/>
        </w:rPr>
        <w:t>SAS HOLDING FCPI et la SAS CPI CORPORATE</w:t>
      </w:r>
    </w:p>
    <w:p w14:paraId="368900D3" w14:textId="77777777" w:rsidR="00AB37AC" w:rsidRDefault="00AB37AC" w:rsidP="00002E51">
      <w:pPr>
        <w:spacing w:after="0" w:line="240" w:lineRule="auto"/>
        <w:jc w:val="both"/>
      </w:pPr>
    </w:p>
    <w:p w14:paraId="1D79E857" w14:textId="0BA2E905" w:rsidR="00AB37AC" w:rsidRDefault="00AB37AC" w:rsidP="00002E51">
      <w:pPr>
        <w:spacing w:after="0" w:line="240" w:lineRule="auto"/>
        <w:jc w:val="both"/>
      </w:pPr>
      <w:r>
        <w:t xml:space="preserve">La </w:t>
      </w:r>
      <w:r w:rsidR="009246DC">
        <w:t>S</w:t>
      </w:r>
      <w:r>
        <w:t>ociété renvoie tout tiers vers les sites internet des sociétés concernées</w:t>
      </w:r>
      <w:r w:rsidR="009246DC">
        <w:t> :</w:t>
      </w:r>
    </w:p>
    <w:p w14:paraId="0EF02A0E" w14:textId="77777777" w:rsidR="00AB37AC" w:rsidRDefault="00AB37AC" w:rsidP="00002E51">
      <w:pPr>
        <w:spacing w:after="0" w:line="240" w:lineRule="auto"/>
        <w:jc w:val="both"/>
      </w:pPr>
    </w:p>
    <w:p w14:paraId="04009696" w14:textId="4490F628" w:rsidR="00AB37AC" w:rsidRDefault="00AB37AC" w:rsidP="00002E51">
      <w:pPr>
        <w:spacing w:after="0" w:line="240" w:lineRule="auto"/>
        <w:jc w:val="both"/>
      </w:pPr>
      <w:r>
        <w:t>SAS HOLDING FCPI :</w:t>
      </w:r>
      <w:r>
        <w:tab/>
      </w:r>
      <w:r>
        <w:tab/>
      </w:r>
      <w:hyperlink r:id="rId5" w:history="1">
        <w:r w:rsidRPr="00C96563">
          <w:rPr>
            <w:rStyle w:val="Lienhypertexte"/>
          </w:rPr>
          <w:t>http://www.holding-fcpi.fr</w:t>
        </w:r>
      </w:hyperlink>
    </w:p>
    <w:p w14:paraId="30C7E1E3" w14:textId="77777777" w:rsidR="00AB37AC" w:rsidRDefault="00AB37AC" w:rsidP="00002E51">
      <w:pPr>
        <w:spacing w:after="0" w:line="240" w:lineRule="auto"/>
        <w:jc w:val="both"/>
      </w:pPr>
    </w:p>
    <w:p w14:paraId="12EDE34C" w14:textId="231B38B2" w:rsidR="00AB37AC" w:rsidRDefault="00AB37AC" w:rsidP="00AB37AC">
      <w:pPr>
        <w:spacing w:after="0" w:line="240" w:lineRule="auto"/>
        <w:jc w:val="both"/>
      </w:pPr>
      <w:r>
        <w:t>SAS CPI CORPORATE</w:t>
      </w:r>
      <w:r>
        <w:tab/>
      </w:r>
      <w:r>
        <w:tab/>
      </w:r>
      <w:hyperlink r:id="rId6" w:history="1">
        <w:r w:rsidRPr="00C96563">
          <w:rPr>
            <w:rStyle w:val="Lienhypertexte"/>
          </w:rPr>
          <w:t>http://www.cpi-corporate.fr</w:t>
        </w:r>
      </w:hyperlink>
    </w:p>
    <w:p w14:paraId="08636C1A" w14:textId="77777777" w:rsidR="00AB37AC" w:rsidRDefault="00AB37AC" w:rsidP="00002E51">
      <w:pPr>
        <w:spacing w:after="0" w:line="240" w:lineRule="auto"/>
        <w:jc w:val="both"/>
      </w:pPr>
    </w:p>
    <w:p w14:paraId="179B3F62" w14:textId="650D84C9" w:rsidR="00A567FF" w:rsidRDefault="00A567FF" w:rsidP="00002E51">
      <w:pPr>
        <w:pStyle w:val="Paragraphedeliste"/>
        <w:numPr>
          <w:ilvl w:val="0"/>
          <w:numId w:val="2"/>
        </w:numPr>
        <w:spacing w:after="0" w:line="240" w:lineRule="auto"/>
        <w:ind w:left="0" w:hanging="567"/>
        <w:jc w:val="both"/>
        <w:rPr>
          <w:b/>
          <w:bCs/>
          <w:caps/>
          <w:u w:val="single"/>
        </w:rPr>
      </w:pPr>
      <w:r>
        <w:rPr>
          <w:b/>
          <w:bCs/>
          <w:caps/>
          <w:u w:val="single"/>
        </w:rPr>
        <w:t>DOCUMENT MIS A DISPOSITION DU PUBLIC</w:t>
      </w:r>
    </w:p>
    <w:p w14:paraId="294E17D7" w14:textId="77777777" w:rsidR="00A567FF" w:rsidRDefault="00A567FF" w:rsidP="00002E51">
      <w:pPr>
        <w:spacing w:after="0" w:line="240" w:lineRule="auto"/>
        <w:jc w:val="both"/>
        <w:rPr>
          <w:b/>
          <w:bCs/>
          <w:caps/>
          <w:u w:val="single"/>
        </w:rPr>
      </w:pPr>
    </w:p>
    <w:p w14:paraId="3ACF5B3F" w14:textId="660251F4" w:rsidR="00A567FF" w:rsidRDefault="00A567FF" w:rsidP="00002E51">
      <w:pPr>
        <w:spacing w:after="0" w:line="240" w:lineRule="auto"/>
        <w:jc w:val="both"/>
      </w:pPr>
      <w:r>
        <w:t>En complément des information visé</w:t>
      </w:r>
      <w:r w:rsidR="00AB37AC">
        <w:t>e</w:t>
      </w:r>
      <w:r>
        <w:t xml:space="preserve">s ci-dessus, </w:t>
      </w:r>
      <w:r w:rsidR="00AB37AC">
        <w:t xml:space="preserve">la Société pour le compte de la </w:t>
      </w:r>
      <w:r w:rsidR="00AB37AC" w:rsidRPr="00AB37AC">
        <w:t>SAS HOLDING FCPI</w:t>
      </w:r>
      <w:r w:rsidR="00AB37AC">
        <w:t xml:space="preserve"> et la </w:t>
      </w:r>
      <w:r w:rsidR="00AB37AC" w:rsidRPr="00AB37AC">
        <w:t xml:space="preserve">SAS CPI CORPORATE </w:t>
      </w:r>
      <w:r w:rsidR="00AB37AC">
        <w:t xml:space="preserve">met </w:t>
      </w:r>
      <w:r>
        <w:t xml:space="preserve">à la </w:t>
      </w:r>
      <w:r w:rsidR="005E3A3C">
        <w:t>disposition</w:t>
      </w:r>
      <w:r>
        <w:t xml:space="preserve"> du public les documents suivants :</w:t>
      </w:r>
    </w:p>
    <w:p w14:paraId="774491E7" w14:textId="77777777" w:rsidR="00A567FF" w:rsidRPr="003C3014" w:rsidRDefault="00A567FF" w:rsidP="00002E51">
      <w:pPr>
        <w:spacing w:after="0" w:line="240" w:lineRule="auto"/>
        <w:jc w:val="both"/>
        <w:rPr>
          <w:b/>
          <w:bCs/>
        </w:rPr>
      </w:pPr>
    </w:p>
    <w:p w14:paraId="011925FA" w14:textId="327599C2" w:rsidR="00A567FF" w:rsidRDefault="003C3014" w:rsidP="00002E51">
      <w:pPr>
        <w:spacing w:after="0" w:line="240" w:lineRule="auto"/>
        <w:jc w:val="both"/>
      </w:pPr>
      <w:r w:rsidRPr="003C3014">
        <w:rPr>
          <w:b/>
          <w:bCs/>
        </w:rPr>
        <w:t>Annexe 1</w:t>
      </w:r>
      <w:r w:rsidRPr="003C3014">
        <w:rPr>
          <w:b/>
          <w:bCs/>
        </w:rPr>
        <w:tab/>
      </w:r>
      <w:r w:rsidR="00A567FF">
        <w:t xml:space="preserve">Extrait K Bis de la  SAS HOLDING FCPI : </w:t>
      </w:r>
      <w:r w:rsidR="00A567FF" w:rsidRPr="003C3014">
        <w:rPr>
          <w:highlight w:val="yellow"/>
        </w:rPr>
        <w:t>Lien PDF</w:t>
      </w:r>
    </w:p>
    <w:p w14:paraId="39DA9255" w14:textId="77777777" w:rsidR="00A567FF" w:rsidRDefault="00A567FF" w:rsidP="00002E51">
      <w:pPr>
        <w:spacing w:after="0" w:line="240" w:lineRule="auto"/>
        <w:jc w:val="both"/>
      </w:pPr>
    </w:p>
    <w:p w14:paraId="112C92EF" w14:textId="415A2B7F" w:rsidR="00A567FF" w:rsidRDefault="003C3014" w:rsidP="00002E51">
      <w:pPr>
        <w:spacing w:after="0" w:line="240" w:lineRule="auto"/>
        <w:jc w:val="both"/>
      </w:pPr>
      <w:r w:rsidRPr="003C3014">
        <w:rPr>
          <w:b/>
          <w:bCs/>
        </w:rPr>
        <w:t>Annexe 2</w:t>
      </w:r>
      <w:r>
        <w:tab/>
      </w:r>
      <w:r w:rsidR="00A567FF">
        <w:t xml:space="preserve">Extrait K Bis de la  SAS CPI CORPORATE : </w:t>
      </w:r>
      <w:r w:rsidR="00A567FF" w:rsidRPr="003C3014">
        <w:rPr>
          <w:highlight w:val="yellow"/>
        </w:rPr>
        <w:t>Lien PDF</w:t>
      </w:r>
    </w:p>
    <w:p w14:paraId="7590E245" w14:textId="77777777" w:rsidR="00A567FF" w:rsidRDefault="00A567FF" w:rsidP="00002E51">
      <w:pPr>
        <w:spacing w:after="0" w:line="240" w:lineRule="auto"/>
        <w:jc w:val="both"/>
      </w:pPr>
    </w:p>
    <w:p w14:paraId="75BF2E3D" w14:textId="03B19439" w:rsidR="00A567FF" w:rsidRDefault="003C3014" w:rsidP="00002E51">
      <w:pPr>
        <w:spacing w:after="0" w:line="240" w:lineRule="auto"/>
        <w:ind w:left="1410" w:hanging="1410"/>
        <w:jc w:val="both"/>
      </w:pPr>
      <w:r w:rsidRPr="003C3014">
        <w:rPr>
          <w:b/>
          <w:bCs/>
        </w:rPr>
        <w:t>Annexe 3</w:t>
      </w:r>
      <w:r>
        <w:tab/>
      </w:r>
      <w:r w:rsidR="00A567FF">
        <w:t xml:space="preserve">Projet de traité de fusion signé électroniquement le 29 novembre 2023 actant du projet d’absorption de la SAS HOLDING FCPI par la SAS CPI CORPORATE </w:t>
      </w:r>
      <w:r>
        <w:t xml:space="preserve">avec effet au 31 décembre 2023 </w:t>
      </w:r>
      <w:r w:rsidR="00A567FF">
        <w:t xml:space="preserve">+ ses Annexes  1 et 2 : </w:t>
      </w:r>
      <w:r w:rsidR="00A567FF" w:rsidRPr="003C3014">
        <w:rPr>
          <w:highlight w:val="yellow"/>
        </w:rPr>
        <w:t>Lien PDF</w:t>
      </w:r>
    </w:p>
    <w:p w14:paraId="7247BB8A" w14:textId="77777777" w:rsidR="00A567FF" w:rsidRDefault="00A567FF" w:rsidP="00002E51">
      <w:pPr>
        <w:spacing w:after="0" w:line="240" w:lineRule="auto"/>
        <w:jc w:val="both"/>
      </w:pPr>
    </w:p>
    <w:p w14:paraId="76356E00" w14:textId="07E7969A" w:rsidR="00A567FF" w:rsidRDefault="003C3014" w:rsidP="00002E51">
      <w:pPr>
        <w:spacing w:after="0" w:line="240" w:lineRule="auto"/>
        <w:ind w:left="1410" w:hanging="1410"/>
        <w:jc w:val="both"/>
      </w:pPr>
      <w:r w:rsidRPr="003C3014">
        <w:rPr>
          <w:b/>
          <w:bCs/>
        </w:rPr>
        <w:t>Annexe 4</w:t>
      </w:r>
      <w:r>
        <w:tab/>
      </w:r>
      <w:r w:rsidR="00A567FF">
        <w:t>Certificat de preuve établi par Docusign actant de la signature du Projet de traité de fusion le 29 novembre 2023</w:t>
      </w:r>
      <w:r>
        <w:t> :</w:t>
      </w:r>
      <w:r w:rsidR="00A567FF">
        <w:t xml:space="preserve"> </w:t>
      </w:r>
      <w:r w:rsidR="00A567FF" w:rsidRPr="003C3014">
        <w:rPr>
          <w:highlight w:val="yellow"/>
        </w:rPr>
        <w:t>Lien PDF</w:t>
      </w:r>
    </w:p>
    <w:p w14:paraId="060D0214" w14:textId="77777777" w:rsidR="00002E51" w:rsidRDefault="00002E51" w:rsidP="00002E51">
      <w:pPr>
        <w:spacing w:after="0" w:line="240" w:lineRule="auto"/>
        <w:ind w:left="1410" w:hanging="1410"/>
        <w:jc w:val="both"/>
        <w:rPr>
          <w:b/>
          <w:bCs/>
        </w:rPr>
      </w:pPr>
    </w:p>
    <w:p w14:paraId="5E7494CD" w14:textId="5C896639" w:rsidR="003C3014" w:rsidRDefault="003C3014" w:rsidP="00002E51">
      <w:pPr>
        <w:spacing w:after="0" w:line="240" w:lineRule="auto"/>
        <w:ind w:left="1410" w:hanging="1410"/>
        <w:jc w:val="both"/>
      </w:pPr>
      <w:r w:rsidRPr="003C3014">
        <w:rPr>
          <w:b/>
          <w:bCs/>
        </w:rPr>
        <w:t>Annexe 5</w:t>
      </w:r>
      <w:r>
        <w:tab/>
        <w:t xml:space="preserve">Acte de preuve de dépôt </w:t>
      </w:r>
      <w:r w:rsidR="00004ACE">
        <w:t xml:space="preserve">via Infogreffe </w:t>
      </w:r>
      <w:r>
        <w:t>auprès du Greffe du Tribunal de COLMAR du Projet de traité de fusion signé le 29 novembre 2023 au 30 novembre 2023, pour le compte de CPI CORPORATE</w:t>
      </w:r>
      <w:r w:rsidR="00004ACE">
        <w:t xml:space="preserve"> : </w:t>
      </w:r>
      <w:r w:rsidRPr="003C3014">
        <w:rPr>
          <w:highlight w:val="yellow"/>
        </w:rPr>
        <w:t xml:space="preserve"> Lien PDF</w:t>
      </w:r>
    </w:p>
    <w:p w14:paraId="2A45C118" w14:textId="7AC9ECFC" w:rsidR="00A567FF" w:rsidRPr="003C3014" w:rsidRDefault="00A567FF" w:rsidP="00002E51">
      <w:pPr>
        <w:spacing w:after="0" w:line="240" w:lineRule="auto"/>
        <w:jc w:val="both"/>
        <w:rPr>
          <w:b/>
          <w:bCs/>
        </w:rPr>
      </w:pPr>
    </w:p>
    <w:p w14:paraId="1314DAE7" w14:textId="2B4D2C1D" w:rsidR="003C3014" w:rsidRDefault="003C3014" w:rsidP="00002E51">
      <w:pPr>
        <w:spacing w:after="0" w:line="240" w:lineRule="auto"/>
        <w:ind w:left="1410" w:hanging="1410"/>
        <w:jc w:val="both"/>
      </w:pPr>
      <w:r w:rsidRPr="003C3014">
        <w:rPr>
          <w:b/>
          <w:bCs/>
        </w:rPr>
        <w:t>Annexe 6</w:t>
      </w:r>
      <w:r>
        <w:tab/>
        <w:t>Acte de preuve de dépôt</w:t>
      </w:r>
      <w:r w:rsidR="00004ACE">
        <w:t xml:space="preserve"> via Infogreffe</w:t>
      </w:r>
      <w:r>
        <w:t xml:space="preserve"> auprès du Greffe du Tribunal de COLMAR du Projet de traité de fusion signé le 29 novembre 2023 au 30 novembre 2023</w:t>
      </w:r>
      <w:r w:rsidRPr="003C3014">
        <w:t xml:space="preserve"> </w:t>
      </w:r>
      <w:r>
        <w:t>pour le compte de HOLDING FPCI</w:t>
      </w:r>
      <w:r w:rsidR="00004ACE">
        <w:rPr>
          <w:highlight w:val="yellow"/>
        </w:rPr>
        <w:t> : :</w:t>
      </w:r>
      <w:r w:rsidRPr="003C3014">
        <w:rPr>
          <w:highlight w:val="yellow"/>
        </w:rPr>
        <w:t>Lien PDF</w:t>
      </w:r>
    </w:p>
    <w:p w14:paraId="7B363D42" w14:textId="77777777" w:rsidR="003C3014" w:rsidRDefault="003C3014" w:rsidP="00002E51">
      <w:pPr>
        <w:spacing w:after="0" w:line="240" w:lineRule="auto"/>
        <w:ind w:left="1410" w:hanging="1410"/>
        <w:jc w:val="both"/>
      </w:pPr>
    </w:p>
    <w:p w14:paraId="7C39BEA5" w14:textId="31E780C1" w:rsidR="003C3014" w:rsidRDefault="003C3014" w:rsidP="00002E51">
      <w:pPr>
        <w:spacing w:after="0" w:line="240" w:lineRule="auto"/>
        <w:ind w:left="1410" w:hanging="1410"/>
        <w:jc w:val="both"/>
      </w:pPr>
      <w:r w:rsidRPr="003C3014">
        <w:rPr>
          <w:b/>
          <w:bCs/>
        </w:rPr>
        <w:t xml:space="preserve">Annexe </w:t>
      </w:r>
      <w:r>
        <w:rPr>
          <w:b/>
          <w:bCs/>
        </w:rPr>
        <w:t>7</w:t>
      </w:r>
      <w:r>
        <w:tab/>
        <w:t xml:space="preserve">Récépissé de dépôt du </w:t>
      </w:r>
      <w:r w:rsidRPr="003C3014">
        <w:t xml:space="preserve">Projet de traité de fusion </w:t>
      </w:r>
      <w:r>
        <w:t>délivré par le Greffe du Tribunal de COLMAR le 30 novembre 2023</w:t>
      </w:r>
      <w:r w:rsidR="00004ACE">
        <w:t xml:space="preserve">,suite au dépôt physique du traité au greffe : </w:t>
      </w:r>
      <w:r w:rsidRPr="003C3014">
        <w:rPr>
          <w:highlight w:val="yellow"/>
        </w:rPr>
        <w:t>Lien PDF</w:t>
      </w:r>
    </w:p>
    <w:p w14:paraId="76A393AE" w14:textId="77777777" w:rsidR="005E3A3C" w:rsidRPr="005E3A3C" w:rsidRDefault="005E3A3C" w:rsidP="00002E51">
      <w:pPr>
        <w:pStyle w:val="Paragraphedeliste"/>
        <w:spacing w:after="0" w:line="240" w:lineRule="auto"/>
        <w:ind w:left="0"/>
        <w:jc w:val="both"/>
        <w:rPr>
          <w:b/>
          <w:bCs/>
          <w:caps/>
          <w:u w:val="single"/>
        </w:rPr>
      </w:pPr>
    </w:p>
    <w:p w14:paraId="1FE4225C" w14:textId="73764757" w:rsidR="005E3A3C" w:rsidRDefault="005E3A3C" w:rsidP="00002E51">
      <w:pPr>
        <w:pStyle w:val="Paragraphedeliste"/>
        <w:numPr>
          <w:ilvl w:val="0"/>
          <w:numId w:val="2"/>
        </w:numPr>
        <w:spacing w:after="0" w:line="240" w:lineRule="auto"/>
        <w:ind w:left="0" w:hanging="567"/>
        <w:jc w:val="both"/>
        <w:rPr>
          <w:b/>
          <w:bCs/>
          <w:caps/>
          <w:u w:val="single"/>
        </w:rPr>
      </w:pPr>
      <w:r>
        <w:rPr>
          <w:b/>
          <w:bCs/>
          <w:caps/>
          <w:u w:val="single"/>
        </w:rPr>
        <w:t>CONTACT</w:t>
      </w:r>
      <w:r w:rsidR="003C3014">
        <w:rPr>
          <w:b/>
          <w:bCs/>
          <w:caps/>
          <w:u w:val="single"/>
        </w:rPr>
        <w:t>S</w:t>
      </w:r>
    </w:p>
    <w:p w14:paraId="3C578D14" w14:textId="77777777" w:rsidR="005E3A3C" w:rsidRPr="005E3A3C" w:rsidRDefault="005E3A3C" w:rsidP="00002E51">
      <w:pPr>
        <w:pStyle w:val="Paragraphedeliste"/>
        <w:spacing w:after="0" w:line="240" w:lineRule="auto"/>
        <w:ind w:left="0"/>
        <w:jc w:val="both"/>
        <w:rPr>
          <w:b/>
          <w:bCs/>
          <w:caps/>
          <w:u w:val="single"/>
        </w:rPr>
      </w:pPr>
    </w:p>
    <w:p w14:paraId="7E0F0B66" w14:textId="502E1EBF" w:rsidR="005E3A3C" w:rsidRDefault="005E3A3C" w:rsidP="00002E51">
      <w:pPr>
        <w:spacing w:after="0" w:line="240" w:lineRule="auto"/>
        <w:jc w:val="both"/>
      </w:pPr>
      <w:r w:rsidRPr="005E3A3C">
        <w:t>Tou</w:t>
      </w:r>
      <w:r>
        <w:t xml:space="preserve">t </w:t>
      </w:r>
      <w:r w:rsidRPr="005E3A3C">
        <w:t>tiers peut pren</w:t>
      </w:r>
      <w:r>
        <w:t>dre contact avec la SAS HOLDING FCPI et la SAS CPI CORPORATE, auprès de leurs  représentant légaux qui sont</w:t>
      </w:r>
      <w:r w:rsidR="003C3014">
        <w:t> :</w:t>
      </w:r>
    </w:p>
    <w:p w14:paraId="708F443E" w14:textId="77777777" w:rsidR="005E3A3C" w:rsidRDefault="005E3A3C" w:rsidP="00002E51">
      <w:pPr>
        <w:spacing w:after="0" w:line="240" w:lineRule="auto"/>
        <w:jc w:val="both"/>
      </w:pPr>
    </w:p>
    <w:p w14:paraId="2FD7C880" w14:textId="613310F7" w:rsidR="005E3A3C" w:rsidRDefault="005E3A3C" w:rsidP="00002E51">
      <w:pPr>
        <w:spacing w:after="0" w:line="240" w:lineRule="auto"/>
        <w:jc w:val="both"/>
        <w:rPr>
          <w:b/>
          <w:bCs/>
        </w:rPr>
      </w:pPr>
      <w:r w:rsidRPr="005E3A3C">
        <w:rPr>
          <w:b/>
          <w:bCs/>
        </w:rPr>
        <w:t>Monsieur Frédéric STEINLE</w:t>
      </w:r>
    </w:p>
    <w:p w14:paraId="6B5A8F21" w14:textId="2F67EC51" w:rsidR="003C3014" w:rsidRDefault="003C3014" w:rsidP="00002E51">
      <w:pPr>
        <w:spacing w:after="0" w:line="240" w:lineRule="auto"/>
        <w:jc w:val="both"/>
      </w:pPr>
      <w:r>
        <w:rPr>
          <w:b/>
          <w:bCs/>
        </w:rPr>
        <w:t>Président</w:t>
      </w:r>
    </w:p>
    <w:p w14:paraId="1388228D" w14:textId="526CB7E6" w:rsidR="005E3A3C" w:rsidRDefault="005E3A3C" w:rsidP="00002E51">
      <w:pPr>
        <w:spacing w:after="0" w:line="240" w:lineRule="auto"/>
        <w:jc w:val="both"/>
      </w:pPr>
      <w:r>
        <w:t>Adresse postale :</w:t>
      </w:r>
      <w:r w:rsidRPr="007B6B40">
        <w:t>100A Rue de la Vallée Saint-Ulrich - 67140 BARR</w:t>
      </w:r>
    </w:p>
    <w:p w14:paraId="30627F22" w14:textId="04339718" w:rsidR="005E3A3C" w:rsidRDefault="005E3A3C" w:rsidP="00002E51">
      <w:pPr>
        <w:spacing w:after="0" w:line="240" w:lineRule="auto"/>
        <w:jc w:val="both"/>
      </w:pPr>
      <w:r>
        <w:t>Tel = 06 22 87 54 80</w:t>
      </w:r>
    </w:p>
    <w:p w14:paraId="26A08597" w14:textId="4A3816DC" w:rsidR="005E3A3C" w:rsidRDefault="005E3A3C" w:rsidP="00002E51">
      <w:pPr>
        <w:spacing w:after="0" w:line="240" w:lineRule="auto"/>
        <w:jc w:val="both"/>
      </w:pPr>
      <w:r>
        <w:t xml:space="preserve">Adresse électronique = </w:t>
      </w:r>
      <w:hyperlink r:id="rId7" w:history="1">
        <w:r w:rsidRPr="008D7E27">
          <w:rPr>
            <w:rStyle w:val="Lienhypertexte"/>
          </w:rPr>
          <w:t>fsteinle@cp-international.com</w:t>
        </w:r>
      </w:hyperlink>
    </w:p>
    <w:p w14:paraId="0D076B55" w14:textId="77777777" w:rsidR="005E3A3C" w:rsidRDefault="005E3A3C" w:rsidP="00002E51">
      <w:pPr>
        <w:spacing w:after="0" w:line="240" w:lineRule="auto"/>
        <w:jc w:val="both"/>
        <w:rPr>
          <w:b/>
          <w:bCs/>
        </w:rPr>
      </w:pPr>
    </w:p>
    <w:p w14:paraId="6290FB29" w14:textId="5ACB7751" w:rsidR="005E3A3C" w:rsidRDefault="005E3A3C" w:rsidP="00002E51">
      <w:pPr>
        <w:spacing w:after="0" w:line="240" w:lineRule="auto"/>
        <w:jc w:val="both"/>
        <w:rPr>
          <w:b/>
          <w:bCs/>
        </w:rPr>
      </w:pPr>
      <w:r w:rsidRPr="005E3A3C">
        <w:rPr>
          <w:b/>
          <w:bCs/>
        </w:rPr>
        <w:t>M</w:t>
      </w:r>
      <w:r>
        <w:rPr>
          <w:b/>
          <w:bCs/>
        </w:rPr>
        <w:t>adame Va</w:t>
      </w:r>
      <w:r w:rsidR="003C3014">
        <w:rPr>
          <w:b/>
          <w:bCs/>
        </w:rPr>
        <w:t>n</w:t>
      </w:r>
      <w:r>
        <w:rPr>
          <w:b/>
          <w:bCs/>
        </w:rPr>
        <w:t xml:space="preserve">nessa </w:t>
      </w:r>
      <w:r w:rsidRPr="005E3A3C">
        <w:rPr>
          <w:b/>
          <w:bCs/>
        </w:rPr>
        <w:t>STEINLE</w:t>
      </w:r>
      <w:r>
        <w:rPr>
          <w:b/>
          <w:bCs/>
        </w:rPr>
        <w:t xml:space="preserve"> MARCOT</w:t>
      </w:r>
    </w:p>
    <w:p w14:paraId="2C2BD2CB" w14:textId="6648C330" w:rsidR="003C3014" w:rsidRDefault="003C3014" w:rsidP="00002E51">
      <w:pPr>
        <w:spacing w:after="0" w:line="240" w:lineRule="auto"/>
        <w:jc w:val="both"/>
      </w:pPr>
      <w:r>
        <w:rPr>
          <w:b/>
          <w:bCs/>
        </w:rPr>
        <w:t xml:space="preserve">Directeur Général </w:t>
      </w:r>
    </w:p>
    <w:p w14:paraId="6F003B38" w14:textId="77777777" w:rsidR="005E3A3C" w:rsidRDefault="005E3A3C" w:rsidP="00002E51">
      <w:pPr>
        <w:spacing w:after="0" w:line="240" w:lineRule="auto"/>
        <w:jc w:val="both"/>
      </w:pPr>
      <w:r>
        <w:t>Adresse postale :</w:t>
      </w:r>
      <w:r w:rsidRPr="007B6B40">
        <w:t>100A Rue de la Vallée Saint-Ulrich - 67140 BARR</w:t>
      </w:r>
    </w:p>
    <w:p w14:paraId="76ECBFB0" w14:textId="393F6C81" w:rsidR="005E3A3C" w:rsidRDefault="005E3A3C" w:rsidP="00002E51">
      <w:pPr>
        <w:spacing w:after="0" w:line="240" w:lineRule="auto"/>
        <w:jc w:val="both"/>
      </w:pPr>
      <w:r>
        <w:t xml:space="preserve">Tel = </w:t>
      </w:r>
      <w:r w:rsidR="003C3014">
        <w:t>06 66 61 83 10</w:t>
      </w:r>
    </w:p>
    <w:p w14:paraId="6A98E843" w14:textId="789AC247" w:rsidR="005E3A3C" w:rsidRDefault="005E3A3C" w:rsidP="00002E51">
      <w:pPr>
        <w:spacing w:after="0" w:line="240" w:lineRule="auto"/>
        <w:jc w:val="both"/>
      </w:pPr>
      <w:r>
        <w:t xml:space="preserve">Adresse électronique = </w:t>
      </w:r>
      <w:hyperlink r:id="rId8" w:history="1">
        <w:r w:rsidRPr="008D7E27">
          <w:rPr>
            <w:rStyle w:val="Lienhypertexte"/>
          </w:rPr>
          <w:t>vsteinlemarcot@cp-international.com</w:t>
        </w:r>
      </w:hyperlink>
    </w:p>
    <w:p w14:paraId="25671502" w14:textId="77777777" w:rsidR="005E3A3C" w:rsidRDefault="005E3A3C" w:rsidP="00002E51">
      <w:pPr>
        <w:pBdr>
          <w:bottom w:val="single" w:sz="12" w:space="1" w:color="auto"/>
        </w:pBdr>
        <w:spacing w:after="0" w:line="240" w:lineRule="auto"/>
        <w:jc w:val="both"/>
      </w:pPr>
    </w:p>
    <w:p w14:paraId="58987FE7" w14:textId="77777777" w:rsidR="005E3A3C" w:rsidRDefault="005E3A3C" w:rsidP="00002E51">
      <w:pPr>
        <w:spacing w:after="0" w:line="240" w:lineRule="auto"/>
        <w:jc w:val="both"/>
      </w:pPr>
    </w:p>
    <w:p w14:paraId="0EB06753" w14:textId="682C60D6" w:rsidR="005E3A3C" w:rsidRPr="005E3A3C" w:rsidRDefault="005E3A3C" w:rsidP="00002E51">
      <w:pPr>
        <w:spacing w:after="0" w:line="240" w:lineRule="auto"/>
        <w:jc w:val="center"/>
        <w:rPr>
          <w:b/>
          <w:bCs/>
        </w:rPr>
      </w:pPr>
      <w:r w:rsidRPr="005E3A3C">
        <w:rPr>
          <w:b/>
          <w:bCs/>
        </w:rPr>
        <w:t>Publié sur internet le 30 novembre 2023</w:t>
      </w:r>
      <w:r>
        <w:rPr>
          <w:b/>
          <w:bCs/>
        </w:rPr>
        <w:t>, pour une durée allant jusqu’au 15 janvier 2024</w:t>
      </w:r>
    </w:p>
    <w:p w14:paraId="4D84D3B0" w14:textId="77777777" w:rsidR="007B6B40" w:rsidRDefault="007B6B40" w:rsidP="00002E51">
      <w:pPr>
        <w:pBdr>
          <w:bottom w:val="single" w:sz="12" w:space="1" w:color="auto"/>
        </w:pBdr>
        <w:spacing w:after="0" w:line="240" w:lineRule="auto"/>
        <w:jc w:val="both"/>
      </w:pPr>
    </w:p>
    <w:p w14:paraId="0E8CA707" w14:textId="2792831B" w:rsidR="004921F2" w:rsidRDefault="004921F2" w:rsidP="00002E51">
      <w:pPr>
        <w:spacing w:after="0" w:line="240" w:lineRule="auto"/>
        <w:jc w:val="both"/>
      </w:pPr>
    </w:p>
    <w:sectPr w:rsidR="00492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865"/>
    <w:multiLevelType w:val="hybridMultilevel"/>
    <w:tmpl w:val="A558C944"/>
    <w:lvl w:ilvl="0" w:tplc="2C5C3516">
      <w:start w:val="421"/>
      <w:numFmt w:val="bullet"/>
      <w:lvlText w:val="-"/>
      <w:lvlJc w:val="left"/>
      <w:pPr>
        <w:ind w:left="-66" w:hanging="360"/>
      </w:pPr>
      <w:rPr>
        <w:rFonts w:hint="default"/>
        <w:u w:val="none"/>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1" w15:restartNumberingAfterBreak="0">
    <w:nsid w:val="09855BC6"/>
    <w:multiLevelType w:val="hybridMultilevel"/>
    <w:tmpl w:val="CAB072A0"/>
    <w:lvl w:ilvl="0" w:tplc="3058FE06">
      <w:start w:val="1"/>
      <w:numFmt w:val="decimal"/>
      <w:lvlText w:val="%1."/>
      <w:lvlJc w:val="left"/>
      <w:pPr>
        <w:ind w:left="-66" w:hanging="360"/>
      </w:pPr>
      <w:rPr>
        <w:rFonts w:hint="default"/>
        <w:u w:val="none"/>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 w15:restartNumberingAfterBreak="0">
    <w:nsid w:val="24935564"/>
    <w:multiLevelType w:val="hybridMultilevel"/>
    <w:tmpl w:val="B3CAE83E"/>
    <w:lvl w:ilvl="0" w:tplc="040C000F">
      <w:start w:val="1"/>
      <w:numFmt w:val="decimal"/>
      <w:lvlText w:val="%1."/>
      <w:lvlJc w:val="lef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7228601">
    <w:abstractNumId w:val="2"/>
  </w:num>
  <w:num w:numId="2" w16cid:durableId="1893728476">
    <w:abstractNumId w:val="1"/>
  </w:num>
  <w:num w:numId="3" w16cid:durableId="122186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F2"/>
    <w:rsid w:val="00002E51"/>
    <w:rsid w:val="00004ACE"/>
    <w:rsid w:val="002E081F"/>
    <w:rsid w:val="00322BA6"/>
    <w:rsid w:val="003C3014"/>
    <w:rsid w:val="004921F2"/>
    <w:rsid w:val="00533449"/>
    <w:rsid w:val="005E3A3C"/>
    <w:rsid w:val="006A3B9A"/>
    <w:rsid w:val="007413C8"/>
    <w:rsid w:val="00782255"/>
    <w:rsid w:val="007B6B40"/>
    <w:rsid w:val="009246DC"/>
    <w:rsid w:val="009C072F"/>
    <w:rsid w:val="00A567FF"/>
    <w:rsid w:val="00AB37AC"/>
    <w:rsid w:val="00C53EEA"/>
    <w:rsid w:val="00D03B8C"/>
    <w:rsid w:val="00F72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03AC"/>
  <w15:chartTrackingRefBased/>
  <w15:docId w15:val="{4A7D2574-7C73-4A34-9FC0-B04D437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21F2"/>
    <w:rPr>
      <w:color w:val="0563C1" w:themeColor="hyperlink"/>
      <w:u w:val="single"/>
    </w:rPr>
  </w:style>
  <w:style w:type="character" w:styleId="Mentionnonrsolue">
    <w:name w:val="Unresolved Mention"/>
    <w:basedOn w:val="Policepardfaut"/>
    <w:uiPriority w:val="99"/>
    <w:semiHidden/>
    <w:unhideWhenUsed/>
    <w:rsid w:val="004921F2"/>
    <w:rPr>
      <w:color w:val="605E5C"/>
      <w:shd w:val="clear" w:color="auto" w:fill="E1DFDD"/>
    </w:rPr>
  </w:style>
  <w:style w:type="paragraph" w:styleId="Paragraphedeliste">
    <w:name w:val="List Paragraph"/>
    <w:basedOn w:val="Normal"/>
    <w:uiPriority w:val="34"/>
    <w:qFormat/>
    <w:rsid w:val="00533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einlemarcot@cp-international.com" TargetMode="External"/><Relationship Id="rId3" Type="http://schemas.openxmlformats.org/officeDocument/2006/relationships/settings" Target="settings.xml"/><Relationship Id="rId7" Type="http://schemas.openxmlformats.org/officeDocument/2006/relationships/hyperlink" Target="mailto:fsteinle@cp-internation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i-corporate.fr" TargetMode="External"/><Relationship Id="rId5" Type="http://schemas.openxmlformats.org/officeDocument/2006/relationships/hyperlink" Target="http://www.holding-fcpi.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1240</Words>
  <Characters>6820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BIGEARD</dc:creator>
  <cp:keywords/>
  <dc:description/>
  <cp:lastModifiedBy>Ambroise de LAMAZE</cp:lastModifiedBy>
  <cp:revision>4</cp:revision>
  <dcterms:created xsi:type="dcterms:W3CDTF">2023-11-30T09:21:00Z</dcterms:created>
  <dcterms:modified xsi:type="dcterms:W3CDTF">2023-11-30T10:37:00Z</dcterms:modified>
</cp:coreProperties>
</file>